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drawing>
          <wp:inline xmlns:a="http://schemas.openxmlformats.org/drawingml/2006/main" xmlns:pic="http://schemas.openxmlformats.org/drawingml/2006/picture">
            <wp:extent cx="822960" cy="822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822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80"/>
        <w:jc w:val="center"/>
      </w:pPr>
      <w:r>
        <w:rPr>
          <w:rFonts w:ascii="Calibri" w:hAnsi="Calibri"/>
          <w:b/>
          <w:color w:val="2563EB"/>
          <w:sz w:val="48"/>
        </w:rPr>
        <w:t>MANUEL UTILISATEUR OFFICIEL BLITZER</w:t>
      </w:r>
    </w:p>
    <w:p>
      <w:pPr>
        <w:spacing w:after="400"/>
        <w:jc w:val="center"/>
      </w:pPr>
      <w:r>
        <w:rPr>
          <w:rFonts w:ascii="Calibri" w:hAnsi="Calibri"/>
          <w:i/>
          <w:color w:val="64748B"/>
          <w:sz w:val="26"/>
        </w:rPr>
        <w:t>Guide d'Administration Système, Gestion de Flotte de Conducteurs &amp; Contrôle de Conformité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CFEFF"/>
            <w:tcBorders>
              <w:left w:val="single" w:sz="24" w:space="0" w:color="06B6D4"/>
              <w:top w:val="none"/>
              <w:right w:val="none"/>
              <w:bottom w:val="none"/>
            </w:tcBorders>
          </w:tcPr>
          <w:p>
            <w:pPr>
              <w:spacing w:before="120" w:after="120"/>
              <w:ind w:left="144"/>
            </w:pPr>
            <w:r>
              <w:rPr>
                <w:b/>
                <w:color w:val="06B6D4"/>
              </w:rPr>
              <w:t>⚡ Aide Rapide Touche F1</w:t>
              <w:br/>
            </w:r>
            <w:r>
              <w:rPr>
                <w:color w:val="1E293B"/>
                <w:sz w:val="20"/>
              </w:rPr>
              <w:t>Dans la console Blitzer (/admin/drivers), appuyez sur F1 à tout moment pour ouvrir le Centre d'Aide Interactif et rechercher les fonctions d'administration.</w:t>
            </w:r>
          </w:p>
        </w:tc>
      </w:tr>
    </w:tbl>
    <w:p>
      <w:pPr>
        <w:spacing w:after="80"/>
      </w:pPr>
    </w:p>
    <w:p>
      <w:pPr>
        <w:spacing w:before="320" w:after="120"/>
        <w:pBdr>
          <w:bottom w:val="single" w:sz="12" w:space="4" w:color="06B6D4"/>
        </w:pBdr>
      </w:pPr>
      <w:r>
        <w:rPr>
          <w:rFonts w:ascii="Calibri" w:hAnsi="Calibri"/>
          <w:b/>
          <w:color w:val="2563EB"/>
          <w:sz w:val="32"/>
        </w:rPr>
        <w:t>1. Présentation de la Console Blitzer</w:t>
      </w:r>
    </w:p>
    <w:p>
      <w:pPr>
        <w:spacing w:after="100" w:line="276" w:lineRule="auto"/>
      </w:pPr>
      <w:r>
        <w:rPr>
          <w:color w:val="1E293B"/>
        </w:rPr>
        <w:t>Blitzer est la plateforme d'administration centrale et de supervision de la flotte de livreurs et conducteurs partenaires pour SaaS-Tech et Market Plus. Elle permet aux Super Administrateurs et au Software Product Owner de suivre la conformité, de communiquer avec les conducteurs et d'administrer les accès système.</w:t>
      </w:r>
    </w:p>
    <w:p>
      <w:pPr>
        <w:spacing w:before="320" w:after="120"/>
        <w:pBdr>
          <w:bottom w:val="single" w:sz="12" w:space="4" w:color="06B6D4"/>
        </w:pBdr>
      </w:pPr>
      <w:r>
        <w:rPr>
          <w:rFonts w:ascii="Calibri" w:hAnsi="Calibri"/>
          <w:b/>
          <w:color w:val="2563EB"/>
          <w:sz w:val="32"/>
        </w:rPr>
        <w:t>2. Blitzer: Authentification &amp; Navigation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Portail de Connexion Administrateur (/blitzer/login.html) : Interface d'authentification sécurisée avec vérification JWT.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Console d'Administration (/admin/drivers) : Tableau de bord maître de gestion de la flotte et du réseau.</w:t>
      </w:r>
    </w:p>
    <w:p>
      <w:pPr>
        <w:spacing w:before="320" w:after="120"/>
        <w:pBdr>
          <w:bottom w:val="single" w:sz="12" w:space="4" w:color="06B6D4"/>
        </w:pBdr>
      </w:pPr>
      <w:r>
        <w:rPr>
          <w:rFonts w:ascii="Calibri" w:hAnsi="Calibri"/>
          <w:b/>
          <w:color w:val="2563EB"/>
          <w:sz w:val="32"/>
        </w:rPr>
        <w:t>3. Contrôle de Conformité, Appel Vidéo WhatsApp &amp; Radio Trafic</w:t>
      </w:r>
    </w:p>
    <w:p>
      <w:pPr>
        <w:spacing w:after="100" w:line="276" w:lineRule="auto"/>
      </w:pPr>
      <w:r>
        <w:rPr>
          <w:color w:val="1E293B"/>
        </w:rPr>
        <w:t>Le tableau de bord Blitzer intègre des outils de contrôle visuel en direct et de télémétrie routière :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📹 Appel Vidéo WhatsApp Direct : Boutons d'action rapide pour démarrer une vérification visuelle par appel vidéo WhatsApp avec les conducteurs.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📻 Radio Trafic Sénégal (Live Marquee Ticker) : Architecture Hybride (Automatique + Manuelle). Ticker matriciel LED ambre défilant en temps réel sur les 5 axes majeurs de Dakar (A1, VDN1/2/3, RN1, Corniche, AIBD).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Automated Traffic API (/api/v1/blitzer/traffic) &amp; Bouton ⚙️ Alertes Routières : Alimentation automatique 0 FCFA via cache mémoire backend + surcharge manuelle 1-clic d'urgence réservée aux Super Admins/SPO.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Vérification visuelle CNI CEDEAO : Carte d'identité virtuelle interactive pour comparer les pièces soumises.</w:t>
      </w:r>
    </w:p>
    <w:p>
      <w:pPr>
        <w:spacing w:before="320" w:after="120"/>
        <w:pBdr>
          <w:bottom w:val="single" w:sz="12" w:space="4" w:color="06B6D4"/>
        </w:pBdr>
      </w:pPr>
      <w:r>
        <w:rPr>
          <w:rFonts w:ascii="Calibri" w:hAnsi="Calibri"/>
          <w:b/>
          <w:color w:val="2563EB"/>
          <w:sz w:val="32"/>
        </w:rPr>
        <w:t>4. Algorithme de Livraison, Tarification &amp; Grève</w:t>
      </w:r>
    </w:p>
    <w:p>
      <w:pPr>
        <w:spacing w:after="100" w:line="276" w:lineRule="auto"/>
      </w:pPr>
      <w:r>
        <w:rPr>
          <w:color w:val="1E293B"/>
        </w:rPr>
        <w:t>Gestion dynamique des courses et des imprévus de flotte :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Tarifs au kilomètre : 175 FCFA/km (Standard) et 182 FCFA/km (Express prioritaire majoré de 4%).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Cascade de 3 Minutes : Réattribution automatique au livreur disponible le plus proche en cas de non-acceptation.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Mode Grève &amp; Indisponibilité Flotte (🚨) : Activation de l'alerte d'urgence proposant 3 choix transparents aux acheteurs (Click &amp; Collect, Livraison différée prioritaire, Prise en charge personnelle).</w:t>
      </w:r>
    </w:p>
    <w:p>
      <w:pPr>
        <w:spacing w:before="320" w:after="120"/>
        <w:pBdr>
          <w:bottom w:val="single" w:sz="12" w:space="4" w:color="06B6D4"/>
        </w:pBdr>
      </w:pPr>
      <w:r>
        <w:rPr>
          <w:rFonts w:ascii="Calibri" w:hAnsi="Calibri"/>
          <w:b/>
          <w:color w:val="2563EB"/>
          <w:sz w:val="32"/>
        </w:rPr>
        <w:t>5. Diffusion d'Alerte (Broadcast) &amp; Communication Flotte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Diffusion d'Alerte générale (Broadcast) : Permet au Super Admin d'envoyer une notification de masse à tous les livreurs actifs.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Message Individuel : Envoi d'un message direct SMS/WhatsApp à un conducteur spécifique.</w:t>
      </w:r>
    </w:p>
    <w:p>
      <w:pPr>
        <w:spacing w:before="320" w:after="120"/>
        <w:pBdr>
          <w:bottom w:val="single" w:sz="12" w:space="4" w:color="06B6D4"/>
        </w:pBdr>
      </w:pPr>
      <w:r>
        <w:rPr>
          <w:rFonts w:ascii="Calibri" w:hAnsi="Calibri"/>
          <w:b/>
          <w:color w:val="2563EB"/>
          <w:sz w:val="32"/>
        </w:rPr>
        <w:t>6. Gouvernance, Rôles &amp; Clonage de Pays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Droit exclusif Product Owner (Owner) : Seul le Product Owner a le droit natif de créer et cloner des pays.</w:t>
      </w:r>
    </w:p>
    <w:p>
      <w:pPr>
        <w:pStyle w:val="ListBullet"/>
        <w:spacing w:after="80"/>
      </w:pPr>
      <w:r>
        <w:rPr>
          <w:b/>
          <w:color w:val="2563EB"/>
        </w:rPr>
        <w:t xml:space="preserve">• </w:t>
      </w:r>
      <w:r>
        <w:rPr>
          <w:color w:val="1E293B"/>
        </w:rPr>
        <w:t>Délégation temporaire : Formulaire d'attribution temporaire du droit de création de pays à un Super Admin avec date d'expiration.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